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82" w:rsidRPr="00A74281" w:rsidRDefault="00565482" w:rsidP="003B22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A74281">
        <w:rPr>
          <w:rFonts w:ascii="Times New Roman" w:hAnsi="Times New Roman" w:cs="Times New Roman"/>
          <w:b/>
        </w:rPr>
        <w:t>УДК 371.3</w:t>
      </w:r>
      <w:r w:rsidR="008C1995" w:rsidRPr="00A74281">
        <w:rPr>
          <w:rFonts w:ascii="Times New Roman" w:hAnsi="Times New Roman" w:cs="Times New Roman"/>
          <w:b/>
        </w:rPr>
        <w:tab/>
      </w:r>
    </w:p>
    <w:p w:rsidR="00565482" w:rsidRDefault="00565482" w:rsidP="003B22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5482" w:rsidRDefault="00565482" w:rsidP="005654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4281">
        <w:rPr>
          <w:rFonts w:ascii="Times New Roman" w:hAnsi="Times New Roman" w:cs="Times New Roman"/>
          <w:b/>
        </w:rPr>
        <w:t>МЕТОДЫ ОРГАНИЗАЦИИ ФРОНТАЛЬНОГО ОПРОСА</w:t>
      </w:r>
      <w:r w:rsidR="00A74281" w:rsidRPr="00A74281">
        <w:rPr>
          <w:rFonts w:ascii="Times New Roman" w:hAnsi="Times New Roman" w:cs="Times New Roman"/>
          <w:b/>
        </w:rPr>
        <w:t xml:space="preserve"> УЧАЩИХСЯ НА </w:t>
      </w:r>
      <w:r w:rsidR="001D02FD">
        <w:rPr>
          <w:rFonts w:ascii="Times New Roman" w:hAnsi="Times New Roman" w:cs="Times New Roman"/>
          <w:b/>
        </w:rPr>
        <w:t xml:space="preserve">УРОКАХ ПРЕДМЕТОВ </w:t>
      </w:r>
      <w:r w:rsidR="00A74281" w:rsidRPr="00A74281">
        <w:rPr>
          <w:rFonts w:ascii="Times New Roman" w:hAnsi="Times New Roman" w:cs="Times New Roman"/>
          <w:b/>
        </w:rPr>
        <w:t xml:space="preserve">ГУМАНИТАРНОГО ЦИКЛА </w:t>
      </w:r>
    </w:p>
    <w:p w:rsidR="00A74281" w:rsidRDefault="00A74281" w:rsidP="005654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4281" w:rsidRDefault="00A74281" w:rsidP="0056548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Селицкая Елена Чеславовна, учитель белорусского языка и литературы </w:t>
      </w:r>
    </w:p>
    <w:p w:rsidR="00A74281" w:rsidRDefault="00A74281" w:rsidP="005654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4281" w:rsidRDefault="00A74281" w:rsidP="00A742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учреждение образования «Гимназия №1 г.</w:t>
      </w:r>
      <w:r w:rsidR="001D02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Дзержинска» Минской области</w:t>
      </w:r>
    </w:p>
    <w:p w:rsidR="00A74281" w:rsidRDefault="00A74281" w:rsidP="0056548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Республика Беларусь</w:t>
      </w:r>
    </w:p>
    <w:p w:rsidR="00A74281" w:rsidRPr="00A74281" w:rsidRDefault="00A74281" w:rsidP="005654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7672" w:rsidRDefault="008C1995" w:rsidP="00FE3DD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C1995">
        <w:rPr>
          <w:rFonts w:ascii="Times New Roman" w:hAnsi="Times New Roman" w:cs="Times New Roman"/>
        </w:rPr>
        <w:t xml:space="preserve">Фронтальный опрос -  это форма контроля знаний и умений на учебном занятии, направленная на опрос большой группы учащихся сразу. </w:t>
      </w:r>
      <w:r>
        <w:rPr>
          <w:rFonts w:ascii="Times New Roman" w:hAnsi="Times New Roman" w:cs="Times New Roman"/>
        </w:rPr>
        <w:t>В целом, фронтальный опрос является малоэффективной формой для современного урока</w:t>
      </w:r>
      <w:r w:rsidR="00557672">
        <w:rPr>
          <w:rFonts w:ascii="Times New Roman" w:hAnsi="Times New Roman" w:cs="Times New Roman"/>
        </w:rPr>
        <w:t xml:space="preserve">, потому что: </w:t>
      </w:r>
    </w:p>
    <w:p w:rsidR="00557672" w:rsidRDefault="00557672" w:rsidP="00FE3DD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он </w:t>
      </w:r>
      <w:r w:rsidR="008C1995">
        <w:rPr>
          <w:rFonts w:ascii="Times New Roman" w:hAnsi="Times New Roman" w:cs="Times New Roman"/>
        </w:rPr>
        <w:t>не даёт полного</w:t>
      </w:r>
      <w:r>
        <w:rPr>
          <w:rFonts w:ascii="Times New Roman" w:hAnsi="Times New Roman" w:cs="Times New Roman"/>
        </w:rPr>
        <w:t xml:space="preserve"> представления о глубине знаний;</w:t>
      </w:r>
    </w:p>
    <w:p w:rsidR="00557672" w:rsidRDefault="008C1995" w:rsidP="00FE3DD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767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по его итогам практически невозможно в</w:t>
      </w:r>
      <w:r w:rsidR="00557672">
        <w:rPr>
          <w:rFonts w:ascii="Times New Roman" w:hAnsi="Times New Roman" w:cs="Times New Roman"/>
        </w:rPr>
        <w:t>ыставить отметки;</w:t>
      </w:r>
    </w:p>
    <w:p w:rsidR="00557672" w:rsidRDefault="00557672" w:rsidP="00FE3DD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8C1995">
        <w:rPr>
          <w:rFonts w:ascii="Times New Roman" w:hAnsi="Times New Roman" w:cs="Times New Roman"/>
        </w:rPr>
        <w:t xml:space="preserve">реальная вовлечённость учащихся в опрос может составлять меньше 50% от общего количества в классе.  </w:t>
      </w:r>
    </w:p>
    <w:p w:rsidR="004F6B86" w:rsidRDefault="008C1995" w:rsidP="00FE3DD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Именно поэтому педагог, который отводит время для фронтального опроса на своём уроке, рискует оказаться объектом для критики</w:t>
      </w:r>
      <w:r w:rsidR="00557672">
        <w:rPr>
          <w:rFonts w:ascii="Times New Roman" w:hAnsi="Times New Roman" w:cs="Times New Roman"/>
        </w:rPr>
        <w:t xml:space="preserve"> методистов</w:t>
      </w:r>
      <w:r>
        <w:rPr>
          <w:rFonts w:ascii="Times New Roman" w:hAnsi="Times New Roman" w:cs="Times New Roman"/>
        </w:rPr>
        <w:t xml:space="preserve">. </w:t>
      </w:r>
    </w:p>
    <w:p w:rsidR="008C1995" w:rsidRDefault="008C1995" w:rsidP="003B22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Однако не стоит забывать, что у фронтального</w:t>
      </w:r>
      <w:r w:rsidR="00557672">
        <w:rPr>
          <w:rFonts w:ascii="Times New Roman" w:hAnsi="Times New Roman" w:cs="Times New Roman"/>
        </w:rPr>
        <w:t xml:space="preserve"> опроса</w:t>
      </w:r>
      <w:r>
        <w:rPr>
          <w:rFonts w:ascii="Times New Roman" w:hAnsi="Times New Roman" w:cs="Times New Roman"/>
        </w:rPr>
        <w:t xml:space="preserve"> есть другие, немаловажные функции, </w:t>
      </w:r>
      <w:r w:rsidR="003B2201">
        <w:rPr>
          <w:rFonts w:ascii="Times New Roman" w:hAnsi="Times New Roman" w:cs="Times New Roman"/>
        </w:rPr>
        <w:t xml:space="preserve">Среди </w:t>
      </w:r>
      <w:r w:rsidR="001D02FD">
        <w:rPr>
          <w:rFonts w:ascii="Times New Roman" w:hAnsi="Times New Roman" w:cs="Times New Roman"/>
        </w:rPr>
        <w:t>них</w:t>
      </w:r>
      <w:r w:rsidR="003B2201">
        <w:rPr>
          <w:rFonts w:ascii="Times New Roman" w:hAnsi="Times New Roman" w:cs="Times New Roman"/>
        </w:rPr>
        <w:t>:</w:t>
      </w:r>
    </w:p>
    <w:p w:rsidR="003B2201" w:rsidRDefault="003B2201" w:rsidP="003B22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функция переключения. </w:t>
      </w:r>
      <w:r w:rsidR="00B03840">
        <w:rPr>
          <w:rFonts w:ascii="Times New Roman" w:hAnsi="Times New Roman" w:cs="Times New Roman"/>
        </w:rPr>
        <w:t>Она о</w:t>
      </w:r>
      <w:r>
        <w:rPr>
          <w:rFonts w:ascii="Times New Roman" w:hAnsi="Times New Roman" w:cs="Times New Roman"/>
        </w:rPr>
        <w:t xml:space="preserve">собенно актуальна, когда ученики приходят на урок английского </w:t>
      </w:r>
      <w:r w:rsidR="00EE4396">
        <w:rPr>
          <w:rFonts w:ascii="Times New Roman" w:hAnsi="Times New Roman" w:cs="Times New Roman"/>
        </w:rPr>
        <w:t xml:space="preserve">языка </w:t>
      </w:r>
      <w:r>
        <w:rPr>
          <w:rFonts w:ascii="Times New Roman" w:hAnsi="Times New Roman" w:cs="Times New Roman"/>
        </w:rPr>
        <w:t>после математики или белорусского</w:t>
      </w:r>
      <w:r w:rsidR="00EE4396">
        <w:rPr>
          <w:rFonts w:ascii="Times New Roman" w:hAnsi="Times New Roman" w:cs="Times New Roman"/>
        </w:rPr>
        <w:t xml:space="preserve"> языка</w:t>
      </w:r>
      <w:r>
        <w:rPr>
          <w:rFonts w:ascii="Times New Roman" w:hAnsi="Times New Roman" w:cs="Times New Roman"/>
        </w:rPr>
        <w:t xml:space="preserve"> после физкультуры. Фронтальный опрос помогает настроить детский моз</w:t>
      </w:r>
      <w:r w:rsidR="00B03840">
        <w:rPr>
          <w:rFonts w:ascii="Times New Roman" w:hAnsi="Times New Roman" w:cs="Times New Roman"/>
        </w:rPr>
        <w:t xml:space="preserve">г на общение на другом языке, </w:t>
      </w:r>
      <w:r>
        <w:rPr>
          <w:rFonts w:ascii="Times New Roman" w:hAnsi="Times New Roman" w:cs="Times New Roman"/>
        </w:rPr>
        <w:t>на</w:t>
      </w:r>
      <w:r w:rsidR="00B038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восприятие информации другого уровня</w:t>
      </w:r>
      <w:r w:rsidR="00B03840">
        <w:rPr>
          <w:rFonts w:ascii="Times New Roman" w:hAnsi="Times New Roman" w:cs="Times New Roman"/>
        </w:rPr>
        <w:t>;</w:t>
      </w:r>
    </w:p>
    <w:p w:rsidR="00B03840" w:rsidRDefault="00B03840" w:rsidP="003B22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функция включения. Правильно подобранные вопросы и задания к фронтальному опросу помогают ученикам вспомнить учебный материал прошлого урока;</w:t>
      </w:r>
    </w:p>
    <w:p w:rsidR="00B03840" w:rsidRDefault="00B03840" w:rsidP="003B22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речевая функция. Фронтальный опрос формирует у учащихся навык лаконичного ответа, </w:t>
      </w:r>
      <w:r w:rsidR="001D02FD">
        <w:rPr>
          <w:rFonts w:ascii="Times New Roman" w:hAnsi="Times New Roman" w:cs="Times New Roman"/>
        </w:rPr>
        <w:t xml:space="preserve">умение </w:t>
      </w:r>
      <w:r>
        <w:rPr>
          <w:rFonts w:ascii="Times New Roman" w:hAnsi="Times New Roman" w:cs="Times New Roman"/>
        </w:rPr>
        <w:t>подб</w:t>
      </w:r>
      <w:r w:rsidR="001D02FD">
        <w:rPr>
          <w:rFonts w:ascii="Times New Roman" w:hAnsi="Times New Roman" w:cs="Times New Roman"/>
        </w:rPr>
        <w:t>ирать</w:t>
      </w:r>
      <w:r>
        <w:rPr>
          <w:rFonts w:ascii="Times New Roman" w:hAnsi="Times New Roman" w:cs="Times New Roman"/>
        </w:rPr>
        <w:t xml:space="preserve"> наиболее точны</w:t>
      </w:r>
      <w:r w:rsidR="001D02FD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слов</w:t>
      </w:r>
      <w:r w:rsidR="001D02FD">
        <w:rPr>
          <w:rFonts w:ascii="Times New Roman" w:hAnsi="Times New Roman" w:cs="Times New Roman"/>
        </w:rPr>
        <w:t>а и термины</w:t>
      </w:r>
      <w:r>
        <w:rPr>
          <w:rFonts w:ascii="Times New Roman" w:hAnsi="Times New Roman" w:cs="Times New Roman"/>
        </w:rPr>
        <w:t>.</w:t>
      </w:r>
    </w:p>
    <w:p w:rsidR="00B03840" w:rsidRDefault="00B03840" w:rsidP="003B22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D02FD">
        <w:rPr>
          <w:rFonts w:ascii="Times New Roman" w:hAnsi="Times New Roman" w:cs="Times New Roman"/>
        </w:rPr>
        <w:t>Удачная</w:t>
      </w:r>
      <w:r w:rsidR="001A2A03">
        <w:rPr>
          <w:rFonts w:ascii="Times New Roman" w:hAnsi="Times New Roman" w:cs="Times New Roman"/>
        </w:rPr>
        <w:t xml:space="preserve"> форма фронтального опроса способна задать настроение целому уроку. Ведь изучение нового материала, его закрепление и отработка – это важ</w:t>
      </w:r>
      <w:r w:rsidR="001D02FD">
        <w:rPr>
          <w:rFonts w:ascii="Times New Roman" w:hAnsi="Times New Roman" w:cs="Times New Roman"/>
        </w:rPr>
        <w:t>нейшие</w:t>
      </w:r>
      <w:r w:rsidR="001A2A03">
        <w:rPr>
          <w:rFonts w:ascii="Times New Roman" w:hAnsi="Times New Roman" w:cs="Times New Roman"/>
        </w:rPr>
        <w:t xml:space="preserve"> этапы усвоения</w:t>
      </w:r>
      <w:r>
        <w:rPr>
          <w:rFonts w:ascii="Times New Roman" w:hAnsi="Times New Roman" w:cs="Times New Roman"/>
        </w:rPr>
        <w:t xml:space="preserve"> </w:t>
      </w:r>
      <w:r w:rsidR="001A2A03">
        <w:rPr>
          <w:rFonts w:ascii="Times New Roman" w:hAnsi="Times New Roman" w:cs="Times New Roman"/>
        </w:rPr>
        <w:t xml:space="preserve">знаний, и чаще всего они проходят в достаточно академичной форме. В то же время знаменитый американский педагог Дуг Лемов утверждает, что на каждом </w:t>
      </w:r>
      <w:r w:rsidR="001D02FD">
        <w:rPr>
          <w:rFonts w:ascii="Times New Roman" w:hAnsi="Times New Roman" w:cs="Times New Roman"/>
        </w:rPr>
        <w:t>уроке</w:t>
      </w:r>
      <w:r w:rsidR="001A2A03">
        <w:rPr>
          <w:rFonts w:ascii="Times New Roman" w:hAnsi="Times New Roman" w:cs="Times New Roman"/>
        </w:rPr>
        <w:t xml:space="preserve"> должен быть свой Лас-Вегас – время для игры, интересного занятия</w:t>
      </w:r>
      <w:r w:rsidR="00D144C7">
        <w:rPr>
          <w:rFonts w:ascii="Times New Roman" w:hAnsi="Times New Roman" w:cs="Times New Roman"/>
        </w:rPr>
        <w:t xml:space="preserve"> </w:t>
      </w:r>
      <w:r w:rsidR="00D144C7" w:rsidRPr="00D144C7">
        <w:rPr>
          <w:rFonts w:ascii="Times New Roman" w:hAnsi="Times New Roman" w:cs="Times New Roman"/>
        </w:rPr>
        <w:t>[</w:t>
      </w:r>
      <w:r w:rsidR="00D144C7">
        <w:rPr>
          <w:rFonts w:ascii="Times New Roman" w:hAnsi="Times New Roman" w:cs="Times New Roman"/>
        </w:rPr>
        <w:t>2;152</w:t>
      </w:r>
      <w:r w:rsidR="00D144C7" w:rsidRPr="00D144C7">
        <w:rPr>
          <w:rFonts w:ascii="Times New Roman" w:hAnsi="Times New Roman" w:cs="Times New Roman"/>
        </w:rPr>
        <w:t>]</w:t>
      </w:r>
      <w:r w:rsidR="001A2A03">
        <w:rPr>
          <w:rFonts w:ascii="Times New Roman" w:hAnsi="Times New Roman" w:cs="Times New Roman"/>
        </w:rPr>
        <w:t xml:space="preserve">. Другой педагог, </w:t>
      </w:r>
      <w:r w:rsidR="00AB5B6A">
        <w:rPr>
          <w:rFonts w:ascii="Times New Roman" w:hAnsi="Times New Roman" w:cs="Times New Roman"/>
        </w:rPr>
        <w:t>Дейв Берджес</w:t>
      </w:r>
      <w:r w:rsidR="00EE4396">
        <w:rPr>
          <w:rFonts w:ascii="Times New Roman" w:hAnsi="Times New Roman" w:cs="Times New Roman"/>
        </w:rPr>
        <w:t>,</w:t>
      </w:r>
      <w:r w:rsidR="00AB5B6A">
        <w:rPr>
          <w:rFonts w:ascii="Times New Roman" w:hAnsi="Times New Roman" w:cs="Times New Roman"/>
        </w:rPr>
        <w:t xml:space="preserve"> подчёркивает важность </w:t>
      </w:r>
      <w:r w:rsidR="001D02FD">
        <w:rPr>
          <w:rFonts w:ascii="Times New Roman" w:hAnsi="Times New Roman" w:cs="Times New Roman"/>
        </w:rPr>
        <w:t xml:space="preserve">наличия </w:t>
      </w:r>
      <w:r w:rsidR="00AB5B6A">
        <w:rPr>
          <w:rFonts w:ascii="Times New Roman" w:hAnsi="Times New Roman" w:cs="Times New Roman"/>
        </w:rPr>
        <w:t>на уроке «шведского стола методов</w:t>
      </w:r>
      <w:r w:rsidR="001D02FD">
        <w:rPr>
          <w:rFonts w:ascii="Times New Roman" w:hAnsi="Times New Roman" w:cs="Times New Roman"/>
        </w:rPr>
        <w:t>»</w:t>
      </w:r>
      <w:r w:rsidR="00AB5B6A">
        <w:rPr>
          <w:rFonts w:ascii="Times New Roman" w:hAnsi="Times New Roman" w:cs="Times New Roman"/>
        </w:rPr>
        <w:t xml:space="preserve">, среди которых </w:t>
      </w:r>
      <w:r w:rsidR="00D144C7">
        <w:rPr>
          <w:rFonts w:ascii="Times New Roman" w:hAnsi="Times New Roman" w:cs="Times New Roman"/>
        </w:rPr>
        <w:t xml:space="preserve">обязательно найдётся тот, который будет соответствовать образовательным запросам учащегося, его академической подготовке и ведущему каналу усвоения информации. </w:t>
      </w:r>
      <w:r w:rsidR="00D144C7" w:rsidRPr="00D144C7">
        <w:rPr>
          <w:rFonts w:ascii="Times New Roman" w:hAnsi="Times New Roman" w:cs="Times New Roman"/>
        </w:rPr>
        <w:t>[</w:t>
      </w:r>
      <w:r w:rsidR="00D144C7">
        <w:rPr>
          <w:rFonts w:ascii="Times New Roman" w:hAnsi="Times New Roman" w:cs="Times New Roman"/>
        </w:rPr>
        <w:t>1;76</w:t>
      </w:r>
      <w:r w:rsidR="00D144C7" w:rsidRPr="00D144C7">
        <w:rPr>
          <w:rFonts w:ascii="Times New Roman" w:hAnsi="Times New Roman" w:cs="Times New Roman"/>
        </w:rPr>
        <w:t>].</w:t>
      </w:r>
      <w:r w:rsidR="00D144C7">
        <w:rPr>
          <w:rFonts w:ascii="Times New Roman" w:hAnsi="Times New Roman" w:cs="Times New Roman"/>
        </w:rPr>
        <w:t xml:space="preserve"> Всё</w:t>
      </w:r>
      <w:r w:rsidR="00AB5B6A">
        <w:rPr>
          <w:rFonts w:ascii="Times New Roman" w:hAnsi="Times New Roman" w:cs="Times New Roman"/>
        </w:rPr>
        <w:t xml:space="preserve"> это будет способствовать позитивному восприятию обучения в целом. </w:t>
      </w:r>
      <w:r w:rsidR="00D144C7">
        <w:rPr>
          <w:rFonts w:ascii="Times New Roman" w:hAnsi="Times New Roman" w:cs="Times New Roman"/>
        </w:rPr>
        <w:t>Э</w:t>
      </w:r>
      <w:r w:rsidR="001A2A03">
        <w:rPr>
          <w:rFonts w:ascii="Times New Roman" w:hAnsi="Times New Roman" w:cs="Times New Roman"/>
        </w:rPr>
        <w:t xml:space="preserve">тап фронтального опроса имеет все резервы, чтобы стать этим  </w:t>
      </w:r>
      <w:r w:rsidR="00AB5B6A">
        <w:rPr>
          <w:rFonts w:ascii="Times New Roman" w:hAnsi="Times New Roman" w:cs="Times New Roman"/>
        </w:rPr>
        <w:t>«шведским столом методов» и «Лас-Вегасом»</w:t>
      </w:r>
      <w:r w:rsidR="001D02FD">
        <w:rPr>
          <w:rFonts w:ascii="Times New Roman" w:hAnsi="Times New Roman" w:cs="Times New Roman"/>
        </w:rPr>
        <w:t xml:space="preserve"> на уроке</w:t>
      </w:r>
      <w:r w:rsidR="00AB5B6A">
        <w:rPr>
          <w:rFonts w:ascii="Times New Roman" w:hAnsi="Times New Roman" w:cs="Times New Roman"/>
        </w:rPr>
        <w:t xml:space="preserve">. Современному педагогу </w:t>
      </w:r>
      <w:r w:rsidR="001D02FD">
        <w:rPr>
          <w:rFonts w:ascii="Times New Roman" w:hAnsi="Times New Roman" w:cs="Times New Roman"/>
        </w:rPr>
        <w:t xml:space="preserve">лишь </w:t>
      </w:r>
      <w:r w:rsidR="00D144C7">
        <w:rPr>
          <w:rFonts w:ascii="Times New Roman" w:hAnsi="Times New Roman" w:cs="Times New Roman"/>
        </w:rPr>
        <w:t>необходимо</w:t>
      </w:r>
      <w:r w:rsidR="00AB5B6A">
        <w:rPr>
          <w:rFonts w:ascii="Times New Roman" w:hAnsi="Times New Roman" w:cs="Times New Roman"/>
        </w:rPr>
        <w:t xml:space="preserve"> расширить арсенал своих методических приёмов.</w:t>
      </w:r>
      <w:r w:rsidR="001D02FD">
        <w:rPr>
          <w:rFonts w:ascii="Times New Roman" w:hAnsi="Times New Roman" w:cs="Times New Roman"/>
        </w:rPr>
        <w:t xml:space="preserve"> </w:t>
      </w:r>
    </w:p>
    <w:p w:rsidR="001D02FD" w:rsidRDefault="001D02FD" w:rsidP="003B22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Ниже приведём обзор наиболее удачных методов организации фронтального опроса на уроках предметов гуманитарного цикла. </w:t>
      </w:r>
    </w:p>
    <w:p w:rsidR="00AB5B6A" w:rsidRDefault="00AB5B6A" w:rsidP="003B22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144C7">
        <w:rPr>
          <w:rFonts w:ascii="Times New Roman" w:hAnsi="Times New Roman" w:cs="Times New Roman"/>
        </w:rPr>
        <w:t>В собственной педагогической практике н</w:t>
      </w:r>
      <w:r>
        <w:rPr>
          <w:rFonts w:ascii="Times New Roman" w:hAnsi="Times New Roman" w:cs="Times New Roman"/>
        </w:rPr>
        <w:t>еплохо зарекомендовал себя метод «Обстрел»</w:t>
      </w:r>
      <w:r w:rsidR="00D144C7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 его помощью можно начать учебное занятие. Когда ученики поприветствовали учителя, они не усаживаются, а ждут вопроса. И только ответив на него, могут занять своё место. Не рекомендуется проводить «Обстрел» в классах, где </w:t>
      </w:r>
      <w:r w:rsidR="00D144C7">
        <w:rPr>
          <w:rFonts w:ascii="Times New Roman" w:hAnsi="Times New Roman" w:cs="Times New Roman"/>
        </w:rPr>
        <w:t xml:space="preserve">количество учеников </w:t>
      </w:r>
      <w:r>
        <w:rPr>
          <w:rFonts w:ascii="Times New Roman" w:hAnsi="Times New Roman" w:cs="Times New Roman"/>
        </w:rPr>
        <w:t>значительно больше 20</w:t>
      </w:r>
      <w:r w:rsidR="001D02FD">
        <w:rPr>
          <w:rFonts w:ascii="Times New Roman" w:hAnsi="Times New Roman" w:cs="Times New Roman"/>
        </w:rPr>
        <w:t>-ти</w:t>
      </w:r>
      <w:r>
        <w:rPr>
          <w:rFonts w:ascii="Times New Roman" w:hAnsi="Times New Roman" w:cs="Times New Roman"/>
        </w:rPr>
        <w:t>. Ответы должны кратко воспроизводить учебный материал прошлого урока.</w:t>
      </w:r>
    </w:p>
    <w:p w:rsidR="00A71AA7" w:rsidRDefault="00AB5B6A" w:rsidP="003B22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30710">
        <w:rPr>
          <w:rFonts w:ascii="Times New Roman" w:hAnsi="Times New Roman" w:cs="Times New Roman"/>
        </w:rPr>
        <w:t xml:space="preserve">Ещё одним эффективным игровым методом фронтального опроса является «Кубик Блума». Американский психолог Бенджамин Блум - один из создателей универсальной образовательной технологии развития критического мышления через чтение и письмо. Его «Кубик Блума» - это улучшенная версия «Ромашки Блума». Сам по себе кубик - это </w:t>
      </w:r>
      <w:r w:rsidR="00D144C7">
        <w:rPr>
          <w:rFonts w:ascii="Times New Roman" w:hAnsi="Times New Roman" w:cs="Times New Roman"/>
        </w:rPr>
        <w:t xml:space="preserve">уже </w:t>
      </w:r>
      <w:r w:rsidR="00730710">
        <w:rPr>
          <w:rFonts w:ascii="Times New Roman" w:hAnsi="Times New Roman" w:cs="Times New Roman"/>
        </w:rPr>
        <w:t>отсылка к игре, а значит</w:t>
      </w:r>
      <w:r w:rsidR="001D02FD">
        <w:rPr>
          <w:rFonts w:ascii="Times New Roman" w:hAnsi="Times New Roman" w:cs="Times New Roman"/>
        </w:rPr>
        <w:t>,</w:t>
      </w:r>
      <w:r w:rsidR="00730710">
        <w:rPr>
          <w:rFonts w:ascii="Times New Roman" w:hAnsi="Times New Roman" w:cs="Times New Roman"/>
        </w:rPr>
        <w:t xml:space="preserve"> вызывает интерес у учащихся, помогает включаться в ход урока. Педагогу стоит изготовить кубик из картона, на каждой грани которого написано начало вопроса: </w:t>
      </w:r>
      <w:r w:rsidR="00976F87">
        <w:rPr>
          <w:rFonts w:ascii="Times New Roman" w:hAnsi="Times New Roman" w:cs="Times New Roman"/>
        </w:rPr>
        <w:t xml:space="preserve">назови.., почему.., объясни.., предложи.., поделись..,  придумай… Ученик бросает кубик и называет начало вопроса, педагог формулирует его до конца. Например: назови, что такое существительное? </w:t>
      </w:r>
    </w:p>
    <w:p w:rsidR="00A71AA7" w:rsidRDefault="00976F87" w:rsidP="003B22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Почему слово «ябеда» - это существительное общего рода? </w:t>
      </w:r>
    </w:p>
    <w:p w:rsidR="00A71AA7" w:rsidRDefault="00976F87" w:rsidP="003B22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Придумай словосочетание с абстрактным существительным? </w:t>
      </w:r>
    </w:p>
    <w:p w:rsidR="00AB5B6A" w:rsidRDefault="00976F87" w:rsidP="00A71A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ответа кубик передаётся другому ученику. </w:t>
      </w:r>
    </w:p>
    <w:p w:rsidR="00976F87" w:rsidRDefault="00976F87" w:rsidP="003B22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Таким же игровым методом фронтального опроса можно назвать «Мухобойку». </w:t>
      </w:r>
      <w:r w:rsidR="00EE4396">
        <w:rPr>
          <w:rFonts w:ascii="Times New Roman" w:hAnsi="Times New Roman" w:cs="Times New Roman"/>
        </w:rPr>
        <w:t xml:space="preserve">Метод позволяет задействовать весь класс, создаёт непринуждённую атмосферу </w:t>
      </w:r>
      <w:r w:rsidR="00D144C7">
        <w:rPr>
          <w:rFonts w:ascii="Times New Roman" w:hAnsi="Times New Roman" w:cs="Times New Roman"/>
        </w:rPr>
        <w:t>на уроке</w:t>
      </w:r>
      <w:r w:rsidR="00EE4396">
        <w:rPr>
          <w:rFonts w:ascii="Times New Roman" w:hAnsi="Times New Roman" w:cs="Times New Roman"/>
        </w:rPr>
        <w:t xml:space="preserve"> и формирует </w:t>
      </w:r>
      <w:r w:rsidR="00A71AA7">
        <w:rPr>
          <w:rFonts w:ascii="Times New Roman" w:hAnsi="Times New Roman" w:cs="Times New Roman"/>
        </w:rPr>
        <w:t xml:space="preserve">у детей </w:t>
      </w:r>
      <w:r w:rsidR="00EE4396">
        <w:rPr>
          <w:rFonts w:ascii="Times New Roman" w:hAnsi="Times New Roman" w:cs="Times New Roman"/>
        </w:rPr>
        <w:t xml:space="preserve">аналитические навыки. Метод особенно хорош для детей-кинестетов, которым для запоминания материала </w:t>
      </w:r>
      <w:r w:rsidR="00D144C7">
        <w:rPr>
          <w:rFonts w:ascii="Times New Roman" w:hAnsi="Times New Roman" w:cs="Times New Roman"/>
        </w:rPr>
        <w:t>недостаточно слова или изображения</w:t>
      </w:r>
      <w:r w:rsidR="00A71AA7">
        <w:rPr>
          <w:rFonts w:ascii="Times New Roman" w:hAnsi="Times New Roman" w:cs="Times New Roman"/>
        </w:rPr>
        <w:t>, а нужно физическое действиею</w:t>
      </w:r>
      <w:r w:rsidR="00EE4396">
        <w:rPr>
          <w:rFonts w:ascii="Times New Roman" w:hAnsi="Times New Roman" w:cs="Times New Roman"/>
        </w:rPr>
        <w:t xml:space="preserve"> Для организации такого опроса педагогу понадобится обычная мухобойка и две фигурки мух из бумаги. Каждая муха – это вариант ответа. Например, в теме «Род существительных» одна мушка означает мужской род, вторая – женский. Мушек следует закрепить на доске на расстоянии 30-50 см. друг от друга. Ученик берёт в руки мухобойку, учитель называет сущес</w:t>
      </w:r>
      <w:r w:rsidR="007D6906">
        <w:rPr>
          <w:rFonts w:ascii="Times New Roman" w:hAnsi="Times New Roman" w:cs="Times New Roman"/>
        </w:rPr>
        <w:t>т</w:t>
      </w:r>
      <w:r w:rsidR="00EE4396">
        <w:rPr>
          <w:rFonts w:ascii="Times New Roman" w:hAnsi="Times New Roman" w:cs="Times New Roman"/>
        </w:rPr>
        <w:t>вительное</w:t>
      </w:r>
      <w:r w:rsidR="007D6906">
        <w:rPr>
          <w:rFonts w:ascii="Times New Roman" w:hAnsi="Times New Roman" w:cs="Times New Roman"/>
        </w:rPr>
        <w:t xml:space="preserve">, ученик </w:t>
      </w:r>
      <w:r w:rsidR="00EE4396">
        <w:rPr>
          <w:rFonts w:ascii="Times New Roman" w:hAnsi="Times New Roman" w:cs="Times New Roman"/>
        </w:rPr>
        <w:t xml:space="preserve"> </w:t>
      </w:r>
      <w:r w:rsidR="007D6906">
        <w:rPr>
          <w:rFonts w:ascii="Times New Roman" w:hAnsi="Times New Roman" w:cs="Times New Roman"/>
        </w:rPr>
        <w:t xml:space="preserve">анализирует его и ударяет по нужной мушке. Опрос становится ещё эффективнее, если слова называют все ученики в классе. </w:t>
      </w:r>
    </w:p>
    <w:p w:rsidR="00873DF7" w:rsidRDefault="00873DF7" w:rsidP="003B22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Метод «Буквенный диктант» позволяет сразу же проверить уровень усвоения знаний. Это классическое задание с набором вопросов, однако ответы педагог продумывает так, чтобы </w:t>
      </w:r>
      <w:r w:rsidR="00A71AA7">
        <w:rPr>
          <w:rFonts w:ascii="Times New Roman" w:hAnsi="Times New Roman" w:cs="Times New Roman"/>
        </w:rPr>
        <w:t xml:space="preserve">их </w:t>
      </w:r>
      <w:r>
        <w:rPr>
          <w:rFonts w:ascii="Times New Roman" w:hAnsi="Times New Roman" w:cs="Times New Roman"/>
        </w:rPr>
        <w:t xml:space="preserve">первые буквы составили новое слово. </w:t>
      </w:r>
      <w:r w:rsidR="00D144C7">
        <w:rPr>
          <w:rFonts w:ascii="Times New Roman" w:hAnsi="Times New Roman" w:cs="Times New Roman"/>
        </w:rPr>
        <w:t>Если ученикам удалось составить это слово</w:t>
      </w:r>
      <w:r>
        <w:rPr>
          <w:rFonts w:ascii="Times New Roman" w:hAnsi="Times New Roman" w:cs="Times New Roman"/>
        </w:rPr>
        <w:t xml:space="preserve">, </w:t>
      </w:r>
      <w:r w:rsidR="00D144C7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все ответы </w:t>
      </w:r>
      <w:r w:rsidR="00D144C7">
        <w:rPr>
          <w:rFonts w:ascii="Times New Roman" w:hAnsi="Times New Roman" w:cs="Times New Roman"/>
        </w:rPr>
        <w:t>верны, домашний материал усвоен. Если же этого не случилось</w:t>
      </w:r>
      <w:r>
        <w:rPr>
          <w:rFonts w:ascii="Times New Roman" w:hAnsi="Times New Roman" w:cs="Times New Roman"/>
        </w:rPr>
        <w:t xml:space="preserve">, то можно предложить обсудить ошибку с соседом по парте. </w:t>
      </w:r>
      <w:r w:rsidR="00D577F3">
        <w:rPr>
          <w:rFonts w:ascii="Times New Roman" w:hAnsi="Times New Roman" w:cs="Times New Roman"/>
        </w:rPr>
        <w:t>А ключевое слово может быть связано с темой урока или фигурировать в заданиях.</w:t>
      </w:r>
    </w:p>
    <w:p w:rsidR="00873DF7" w:rsidRDefault="00D577F3" w:rsidP="003B22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Метод «Да-нетка» поможет организовать фронтальный опрос на уроках обобщения знаний. Педагог заготавливает большие карточки с ответами. Например, это названия частей речи, понятия по </w:t>
      </w:r>
      <w:r w:rsidR="00A71AA7">
        <w:rPr>
          <w:rFonts w:ascii="Times New Roman" w:hAnsi="Times New Roman" w:cs="Times New Roman"/>
        </w:rPr>
        <w:t>истории</w:t>
      </w:r>
      <w:r>
        <w:rPr>
          <w:rFonts w:ascii="Times New Roman" w:hAnsi="Times New Roman" w:cs="Times New Roman"/>
        </w:rPr>
        <w:t>, имена литературных героев. На уроке учитель показывает ответ только группе учеников. Остальн</w:t>
      </w:r>
      <w:r w:rsidR="00A71AA7">
        <w:rPr>
          <w:rFonts w:ascii="Times New Roman" w:hAnsi="Times New Roman" w:cs="Times New Roman"/>
        </w:rPr>
        <w:t>ые ученики</w:t>
      </w:r>
      <w:r>
        <w:rPr>
          <w:rFonts w:ascii="Times New Roman" w:hAnsi="Times New Roman" w:cs="Times New Roman"/>
        </w:rPr>
        <w:t xml:space="preserve"> класс</w:t>
      </w:r>
      <w:r w:rsidR="00A71AA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начина</w:t>
      </w:r>
      <w:r w:rsidR="00A71AA7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т задавать вопросы, на которые можно отвечать только «да» или «нет».  </w:t>
      </w:r>
    </w:p>
    <w:p w:rsidR="00D577F3" w:rsidRDefault="00D577F3" w:rsidP="003B22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Модель образовательной беседы при проведения метода на учебном занятии, посвящённом частям речи:</w:t>
      </w:r>
    </w:p>
    <w:p w:rsidR="00D577F3" w:rsidRPr="00D002B8" w:rsidRDefault="00D577F3" w:rsidP="003B220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Pr="00D002B8">
        <w:rPr>
          <w:rFonts w:ascii="Times New Roman" w:hAnsi="Times New Roman" w:cs="Times New Roman"/>
          <w:i/>
        </w:rPr>
        <w:t>- Это служебная часть речи?</w:t>
      </w:r>
    </w:p>
    <w:p w:rsidR="00D577F3" w:rsidRPr="00D002B8" w:rsidRDefault="00D577F3" w:rsidP="003B220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02B8">
        <w:rPr>
          <w:rFonts w:ascii="Times New Roman" w:hAnsi="Times New Roman" w:cs="Times New Roman"/>
          <w:i/>
        </w:rPr>
        <w:t xml:space="preserve"> - Нет!</w:t>
      </w:r>
    </w:p>
    <w:p w:rsidR="00D577F3" w:rsidRPr="00D002B8" w:rsidRDefault="00D577F3" w:rsidP="003B220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02B8">
        <w:rPr>
          <w:rFonts w:ascii="Times New Roman" w:hAnsi="Times New Roman" w:cs="Times New Roman"/>
          <w:i/>
        </w:rPr>
        <w:t xml:space="preserve"> - Она спрягается?</w:t>
      </w:r>
    </w:p>
    <w:p w:rsidR="00D577F3" w:rsidRPr="00D002B8" w:rsidRDefault="00D577F3" w:rsidP="003B220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02B8">
        <w:rPr>
          <w:rFonts w:ascii="Times New Roman" w:hAnsi="Times New Roman" w:cs="Times New Roman"/>
          <w:i/>
        </w:rPr>
        <w:t xml:space="preserve"> - Нет!</w:t>
      </w:r>
    </w:p>
    <w:p w:rsidR="00D577F3" w:rsidRPr="00D002B8" w:rsidRDefault="00D577F3" w:rsidP="003B220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02B8">
        <w:rPr>
          <w:rFonts w:ascii="Times New Roman" w:hAnsi="Times New Roman" w:cs="Times New Roman"/>
          <w:i/>
        </w:rPr>
        <w:t xml:space="preserve"> - У неё есть категория рода?</w:t>
      </w:r>
    </w:p>
    <w:p w:rsidR="00D577F3" w:rsidRPr="00D002B8" w:rsidRDefault="00D577F3" w:rsidP="003B220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02B8">
        <w:rPr>
          <w:rFonts w:ascii="Times New Roman" w:hAnsi="Times New Roman" w:cs="Times New Roman"/>
          <w:i/>
        </w:rPr>
        <w:t xml:space="preserve"> - Да!</w:t>
      </w:r>
    </w:p>
    <w:p w:rsidR="00D577F3" w:rsidRPr="00D002B8" w:rsidRDefault="00D577F3" w:rsidP="003B220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02B8">
        <w:rPr>
          <w:rFonts w:ascii="Times New Roman" w:hAnsi="Times New Roman" w:cs="Times New Roman"/>
          <w:i/>
        </w:rPr>
        <w:t xml:space="preserve"> - Она называет числа?</w:t>
      </w:r>
    </w:p>
    <w:p w:rsidR="00D577F3" w:rsidRPr="00D002B8" w:rsidRDefault="00D577F3" w:rsidP="003B220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02B8">
        <w:rPr>
          <w:rFonts w:ascii="Times New Roman" w:hAnsi="Times New Roman" w:cs="Times New Roman"/>
          <w:i/>
        </w:rPr>
        <w:t xml:space="preserve"> - Нет!</w:t>
      </w:r>
    </w:p>
    <w:p w:rsidR="00D577F3" w:rsidRPr="00D002B8" w:rsidRDefault="00D577F3" w:rsidP="003B220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02B8">
        <w:rPr>
          <w:rFonts w:ascii="Times New Roman" w:hAnsi="Times New Roman" w:cs="Times New Roman"/>
          <w:i/>
        </w:rPr>
        <w:t xml:space="preserve"> - Может иметь степень сравнения?</w:t>
      </w:r>
    </w:p>
    <w:p w:rsidR="00D577F3" w:rsidRPr="00D002B8" w:rsidRDefault="00D577F3" w:rsidP="003B220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02B8">
        <w:rPr>
          <w:rFonts w:ascii="Times New Roman" w:hAnsi="Times New Roman" w:cs="Times New Roman"/>
          <w:i/>
        </w:rPr>
        <w:t xml:space="preserve"> - Да!</w:t>
      </w:r>
    </w:p>
    <w:p w:rsidR="00D577F3" w:rsidRPr="00D002B8" w:rsidRDefault="00D577F3" w:rsidP="003B220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02B8">
        <w:rPr>
          <w:rFonts w:ascii="Times New Roman" w:hAnsi="Times New Roman" w:cs="Times New Roman"/>
          <w:i/>
        </w:rPr>
        <w:t xml:space="preserve"> - Это прилагательное!</w:t>
      </w:r>
    </w:p>
    <w:p w:rsidR="00D577F3" w:rsidRPr="00D002B8" w:rsidRDefault="00D577F3" w:rsidP="003B220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02B8">
        <w:rPr>
          <w:rFonts w:ascii="Times New Roman" w:hAnsi="Times New Roman" w:cs="Times New Roman"/>
          <w:i/>
        </w:rPr>
        <w:t xml:space="preserve"> - Верно!</w:t>
      </w:r>
    </w:p>
    <w:p w:rsidR="00D577F3" w:rsidRDefault="00D577F3" w:rsidP="003B22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 </w:t>
      </w:r>
      <w:r w:rsidR="00A71AA7">
        <w:rPr>
          <w:rFonts w:ascii="Times New Roman" w:hAnsi="Times New Roman" w:cs="Times New Roman"/>
        </w:rPr>
        <w:t xml:space="preserve">собственной </w:t>
      </w:r>
      <w:r>
        <w:rPr>
          <w:rFonts w:ascii="Times New Roman" w:hAnsi="Times New Roman" w:cs="Times New Roman"/>
        </w:rPr>
        <w:t xml:space="preserve">педагогической практике закрепился игровой метод проведения фронтального опроса, который позволяет </w:t>
      </w:r>
      <w:r w:rsidR="00A71AA7">
        <w:rPr>
          <w:rFonts w:ascii="Times New Roman" w:hAnsi="Times New Roman" w:cs="Times New Roman"/>
        </w:rPr>
        <w:t xml:space="preserve">при этом </w:t>
      </w:r>
      <w:r>
        <w:rPr>
          <w:rFonts w:ascii="Times New Roman" w:hAnsi="Times New Roman" w:cs="Times New Roman"/>
        </w:rPr>
        <w:t xml:space="preserve">провести оценивание знаний. Это игра «Крестики-нолики». </w:t>
      </w:r>
      <w:r w:rsidR="00B22509">
        <w:rPr>
          <w:rFonts w:ascii="Times New Roman" w:hAnsi="Times New Roman" w:cs="Times New Roman"/>
        </w:rPr>
        <w:t>Ка</w:t>
      </w:r>
      <w:r w:rsidR="00BA4173">
        <w:rPr>
          <w:rFonts w:ascii="Times New Roman" w:hAnsi="Times New Roman" w:cs="Times New Roman"/>
        </w:rPr>
        <w:t xml:space="preserve">ждый ученик получает листок с игровым полем. </w:t>
      </w:r>
    </w:p>
    <w:p w:rsidR="00873DF7" w:rsidRDefault="00873DF7" w:rsidP="003B220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"/>
        <w:gridCol w:w="767"/>
        <w:gridCol w:w="767"/>
      </w:tblGrid>
      <w:tr w:rsidR="00BA4173" w:rsidTr="00BA4173">
        <w:trPr>
          <w:trHeight w:val="759"/>
        </w:trPr>
        <w:tc>
          <w:tcPr>
            <w:tcW w:w="766" w:type="dxa"/>
          </w:tcPr>
          <w:p w:rsidR="00BA4173" w:rsidRDefault="00BA4173" w:rsidP="00BA4173">
            <w:pPr>
              <w:spacing w:after="0" w:line="240" w:lineRule="auto"/>
              <w:ind w:left="-26"/>
              <w:jc w:val="both"/>
              <w:rPr>
                <w:rFonts w:ascii="Times New Roman" w:hAnsi="Times New Roman" w:cs="Times New Roman"/>
              </w:rPr>
            </w:pPr>
          </w:p>
          <w:p w:rsidR="00BA4173" w:rsidRDefault="00BA4173" w:rsidP="00BA4173">
            <w:pPr>
              <w:spacing w:after="0" w:line="240" w:lineRule="auto"/>
              <w:ind w:left="-26"/>
              <w:jc w:val="both"/>
              <w:rPr>
                <w:rFonts w:ascii="Times New Roman" w:hAnsi="Times New Roman" w:cs="Times New Roman"/>
              </w:rPr>
            </w:pPr>
          </w:p>
          <w:p w:rsidR="00BA4173" w:rsidRDefault="00BA4173" w:rsidP="00BA4173">
            <w:pPr>
              <w:spacing w:after="0" w:line="240" w:lineRule="auto"/>
              <w:ind w:left="-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BA4173" w:rsidRDefault="00BA4173" w:rsidP="00BA4173">
            <w:pPr>
              <w:spacing w:after="0" w:line="240" w:lineRule="auto"/>
              <w:ind w:left="-26"/>
              <w:jc w:val="both"/>
              <w:rPr>
                <w:rFonts w:ascii="Times New Roman" w:hAnsi="Times New Roman" w:cs="Times New Roman"/>
              </w:rPr>
            </w:pPr>
          </w:p>
          <w:p w:rsidR="00BA4173" w:rsidRDefault="00BA4173" w:rsidP="00BA4173">
            <w:pPr>
              <w:spacing w:after="0" w:line="240" w:lineRule="auto"/>
              <w:ind w:left="-26"/>
              <w:jc w:val="both"/>
              <w:rPr>
                <w:rFonts w:ascii="Times New Roman" w:hAnsi="Times New Roman" w:cs="Times New Roman"/>
              </w:rPr>
            </w:pPr>
          </w:p>
          <w:p w:rsidR="00BA4173" w:rsidRDefault="00BA4173" w:rsidP="00BA4173">
            <w:pPr>
              <w:spacing w:after="0" w:line="240" w:lineRule="auto"/>
              <w:ind w:left="-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BA4173" w:rsidRDefault="00BA4173" w:rsidP="00BA4173">
            <w:pPr>
              <w:spacing w:after="0" w:line="240" w:lineRule="auto"/>
              <w:ind w:left="-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34925</wp:posOffset>
                      </wp:positionV>
                      <wp:extent cx="1828800" cy="110490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A4173" w:rsidRPr="00BA4173" w:rsidRDefault="00BA4173" w:rsidP="00BA417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A4173">
                                    <w:rPr>
                                      <w:b/>
                                      <w:color w:val="000000" w:themeColor="text1"/>
                                    </w:rPr>
                                    <w:t>Да – Х</w:t>
                                  </w:r>
                                </w:p>
                                <w:p w:rsidR="00BA4173" w:rsidRPr="00BA4173" w:rsidRDefault="00BA4173" w:rsidP="00BA417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A4173">
                                    <w:rPr>
                                      <w:b/>
                                      <w:color w:val="000000" w:themeColor="text1"/>
                                    </w:rPr>
                                    <w:t>Нет - 0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46.65pt;margin-top:2.75pt;width:2in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" filled="f" stroked="f" strokeweight="2pt">
                      <v:textbox>
                        <w:txbxContent>
                          <w:p w:rsidR="00BA4173" w:rsidRPr="00BA4173" w:rsidRDefault="00BA4173" w:rsidP="00BA417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A4173">
                              <w:rPr>
                                <w:b/>
                                <w:color w:val="000000" w:themeColor="text1"/>
                              </w:rPr>
                              <w:t>Да – Х</w:t>
                            </w:r>
                          </w:p>
                          <w:p w:rsidR="00BA4173" w:rsidRPr="00BA4173" w:rsidRDefault="00BA4173" w:rsidP="00BA417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A4173">
                              <w:rPr>
                                <w:b/>
                                <w:color w:val="000000" w:themeColor="text1"/>
                              </w:rPr>
                              <w:t>Нет - 0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A4173" w:rsidRDefault="00BA4173" w:rsidP="00BA4173">
            <w:pPr>
              <w:spacing w:after="0" w:line="240" w:lineRule="auto"/>
              <w:ind w:left="-26"/>
              <w:jc w:val="both"/>
              <w:rPr>
                <w:rFonts w:ascii="Times New Roman" w:hAnsi="Times New Roman" w:cs="Times New Roman"/>
              </w:rPr>
            </w:pPr>
          </w:p>
          <w:p w:rsidR="00BA4173" w:rsidRDefault="00BA4173" w:rsidP="00BA4173">
            <w:pPr>
              <w:spacing w:after="0" w:line="240" w:lineRule="auto"/>
              <w:ind w:left="-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4173" w:rsidTr="00BA4173">
        <w:trPr>
          <w:trHeight w:val="759"/>
        </w:trPr>
        <w:tc>
          <w:tcPr>
            <w:tcW w:w="766" w:type="dxa"/>
          </w:tcPr>
          <w:p w:rsidR="00BA4173" w:rsidRDefault="00BA4173" w:rsidP="00BA4173">
            <w:pPr>
              <w:spacing w:after="0" w:line="240" w:lineRule="auto"/>
              <w:ind w:left="-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A4173" w:rsidRDefault="00BA4173" w:rsidP="00BA4173">
            <w:pPr>
              <w:spacing w:after="0" w:line="240" w:lineRule="auto"/>
              <w:ind w:left="-26"/>
              <w:jc w:val="both"/>
              <w:rPr>
                <w:rFonts w:ascii="Times New Roman" w:hAnsi="Times New Roman" w:cs="Times New Roman"/>
              </w:rPr>
            </w:pPr>
          </w:p>
          <w:p w:rsidR="00BA4173" w:rsidRDefault="00BA4173" w:rsidP="00BA4173">
            <w:pPr>
              <w:spacing w:after="0" w:line="240" w:lineRule="auto"/>
              <w:ind w:left="-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BA4173" w:rsidRDefault="00BA4173" w:rsidP="00BA4173">
            <w:pPr>
              <w:spacing w:after="0" w:line="240" w:lineRule="auto"/>
              <w:ind w:left="-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BA4173" w:rsidRDefault="00BA4173" w:rsidP="00BA4173">
            <w:pPr>
              <w:spacing w:after="0" w:line="240" w:lineRule="auto"/>
              <w:ind w:left="-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4173" w:rsidTr="00BA4173">
        <w:trPr>
          <w:trHeight w:val="759"/>
        </w:trPr>
        <w:tc>
          <w:tcPr>
            <w:tcW w:w="766" w:type="dxa"/>
          </w:tcPr>
          <w:p w:rsidR="00BA4173" w:rsidRDefault="00BA4173" w:rsidP="00BA4173">
            <w:pPr>
              <w:spacing w:after="0" w:line="240" w:lineRule="auto"/>
              <w:ind w:left="-26"/>
              <w:jc w:val="both"/>
              <w:rPr>
                <w:rFonts w:ascii="Times New Roman" w:hAnsi="Times New Roman" w:cs="Times New Roman"/>
              </w:rPr>
            </w:pPr>
          </w:p>
          <w:p w:rsidR="00BA4173" w:rsidRDefault="00BA4173" w:rsidP="00BA4173">
            <w:pPr>
              <w:spacing w:after="0" w:line="240" w:lineRule="auto"/>
              <w:ind w:left="-26"/>
              <w:jc w:val="both"/>
              <w:rPr>
                <w:rFonts w:ascii="Times New Roman" w:hAnsi="Times New Roman" w:cs="Times New Roman"/>
              </w:rPr>
            </w:pPr>
          </w:p>
          <w:p w:rsidR="00BA4173" w:rsidRDefault="00BA4173" w:rsidP="00BA4173">
            <w:pPr>
              <w:spacing w:after="0" w:line="240" w:lineRule="auto"/>
              <w:ind w:left="-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BA4173" w:rsidRDefault="00BA4173" w:rsidP="00BA4173">
            <w:pPr>
              <w:spacing w:after="0" w:line="240" w:lineRule="auto"/>
              <w:ind w:left="-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BA4173" w:rsidRDefault="00BA4173" w:rsidP="00BA4173">
            <w:pPr>
              <w:spacing w:after="0" w:line="240" w:lineRule="auto"/>
              <w:ind w:left="-2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3DF7" w:rsidRDefault="00BA4173" w:rsidP="003B22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11430</wp:posOffset>
                </wp:positionV>
                <wp:extent cx="1879600" cy="52705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4173" w:rsidRPr="00BA4173" w:rsidRDefault="00BA4173" w:rsidP="00BA417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 w:rsidRPr="00BA417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  <w:t>Рисунок 1.</w:t>
                            </w:r>
                          </w:p>
                          <w:p w:rsidR="00BA4173" w:rsidRPr="00BA4173" w:rsidRDefault="00BA4173" w:rsidP="00BA417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 w:rsidRPr="00BA417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  <w:t>Игровое поле для метода «Крестики-нолики»</w:t>
                            </w:r>
                          </w:p>
                          <w:p w:rsidR="00BA4173" w:rsidRPr="00BA4173" w:rsidRDefault="00BA4173" w:rsidP="00BA417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-20.7pt;margin-top:.9pt;width:148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" filled="f" stroked="f" strokeweight="2pt">
                <v:textbox>
                  <w:txbxContent>
                    <w:p w:rsidR="00BA4173" w:rsidRPr="00BA4173" w:rsidRDefault="00BA4173" w:rsidP="00BA417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</w:pPr>
                      <w:r w:rsidRPr="00BA417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  <w:t>Рисунок 1.</w:t>
                      </w:r>
                    </w:p>
                    <w:p w:rsidR="00BA4173" w:rsidRPr="00BA4173" w:rsidRDefault="00BA4173" w:rsidP="00BA417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</w:pPr>
                      <w:r w:rsidRPr="00BA417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  <w:t>Игровое поле для метода «Крестики-нолики»</w:t>
                      </w:r>
                    </w:p>
                    <w:p w:rsidR="00BA4173" w:rsidRPr="00BA4173" w:rsidRDefault="00BA4173" w:rsidP="00BA4173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73DF7" w:rsidRPr="00BA4173" w:rsidRDefault="00873DF7" w:rsidP="003B22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73DF7" w:rsidRPr="00BA4173" w:rsidRDefault="00873DF7" w:rsidP="003B22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73DF7" w:rsidRPr="00BA4173" w:rsidRDefault="00873DF7" w:rsidP="003B22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71AA7" w:rsidRDefault="00565482" w:rsidP="003B22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 xml:space="preserve">Педагог готовит 9 вопросов, на которые можно ответить лишь </w:t>
      </w:r>
      <w:r w:rsidRPr="00565482">
        <w:rPr>
          <w:rFonts w:ascii="Times New Roman" w:hAnsi="Times New Roman" w:cs="Times New Roman"/>
          <w:color w:val="000000" w:themeColor="text1"/>
        </w:rPr>
        <w:t xml:space="preserve">«да» или «нет».  </w:t>
      </w:r>
      <w:r>
        <w:rPr>
          <w:rFonts w:ascii="Times New Roman" w:hAnsi="Times New Roman" w:cs="Times New Roman"/>
          <w:color w:val="000000" w:themeColor="text1"/>
        </w:rPr>
        <w:t xml:space="preserve">На ответ «да» ученик должен поставить Х, а на ответ «нет» - 0. После проведения опроса предлагается эталонное поле с ответами, а учащиеся могут сами оценить свои знания в баллах. Недостатком метода можно считать лишь то, что максимально возможный балл за задание – это </w:t>
      </w:r>
      <w:r w:rsidR="00A71AA7">
        <w:rPr>
          <w:rFonts w:ascii="Times New Roman" w:hAnsi="Times New Roman" w:cs="Times New Roman"/>
          <w:color w:val="000000" w:themeColor="text1"/>
        </w:rPr>
        <w:t>девять.</w:t>
      </w:r>
    </w:p>
    <w:p w:rsidR="00D002B8" w:rsidRDefault="00D002B8" w:rsidP="003B22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 xml:space="preserve">Таким образом, активные методы с игровой основой способны организовать эффективный фронтальный опрос, который не только поможет учащимся включиться в работу на уроке, но и активизирует знания, полученные ранее, будет способствовать созданию непринуждённой рабочей атмосферы в </w:t>
      </w:r>
      <w:r w:rsidR="00A71AA7">
        <w:rPr>
          <w:rFonts w:ascii="Times New Roman" w:hAnsi="Times New Roman" w:cs="Times New Roman"/>
          <w:color w:val="000000" w:themeColor="text1"/>
        </w:rPr>
        <w:t xml:space="preserve">детском </w:t>
      </w:r>
      <w:r>
        <w:rPr>
          <w:rFonts w:ascii="Times New Roman" w:hAnsi="Times New Roman" w:cs="Times New Roman"/>
          <w:color w:val="000000" w:themeColor="text1"/>
        </w:rPr>
        <w:t xml:space="preserve">коллективе, снизит градус агрессии по отношению к педагогу. </w:t>
      </w:r>
    </w:p>
    <w:p w:rsidR="00D002B8" w:rsidRPr="00BA4173" w:rsidRDefault="00D002B8" w:rsidP="003B22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B5B6A" w:rsidRDefault="00FE3DDF" w:rsidP="00FE3D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Библиографическое описание</w:t>
      </w:r>
    </w:p>
    <w:p w:rsidR="00FE3DDF" w:rsidRDefault="00FE3DDF" w:rsidP="00FE3D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E3DDF" w:rsidRPr="00557672" w:rsidRDefault="00FE3DDF" w:rsidP="00FE3D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57672">
        <w:rPr>
          <w:rFonts w:ascii="Times New Roman" w:hAnsi="Times New Roman" w:cs="Times New Roman"/>
          <w:color w:val="000000" w:themeColor="text1"/>
        </w:rPr>
        <w:t>1.</w:t>
      </w:r>
      <w:r w:rsidRPr="00557672">
        <w:rPr>
          <w:rFonts w:ascii="Times New Roman" w:hAnsi="Times New Roman" w:cs="Times New Roman"/>
          <w:color w:val="000000" w:themeColor="text1"/>
        </w:rPr>
        <w:tab/>
      </w:r>
      <w:r w:rsidR="00557672">
        <w:rPr>
          <w:rFonts w:ascii="Times New Roman" w:hAnsi="Times New Roman" w:cs="Times New Roman"/>
          <w:color w:val="000000" w:themeColor="text1"/>
        </w:rPr>
        <w:t>Берджес, Д</w:t>
      </w:r>
      <w:r w:rsidRPr="00557672">
        <w:rPr>
          <w:rFonts w:ascii="Times New Roman" w:hAnsi="Times New Roman" w:cs="Times New Roman"/>
          <w:color w:val="000000" w:themeColor="text1"/>
        </w:rPr>
        <w:t xml:space="preserve">. </w:t>
      </w:r>
      <w:r w:rsidR="00557672">
        <w:rPr>
          <w:rFonts w:ascii="Times New Roman" w:hAnsi="Times New Roman" w:cs="Times New Roman"/>
          <w:color w:val="000000" w:themeColor="text1"/>
        </w:rPr>
        <w:t>Обучение как приключение</w:t>
      </w:r>
      <w:r w:rsidRPr="00557672">
        <w:rPr>
          <w:rFonts w:ascii="Times New Roman" w:hAnsi="Times New Roman" w:cs="Times New Roman"/>
          <w:color w:val="000000" w:themeColor="text1"/>
        </w:rPr>
        <w:t xml:space="preserve"> / </w:t>
      </w:r>
      <w:r w:rsidR="00557672">
        <w:rPr>
          <w:rFonts w:ascii="Times New Roman" w:hAnsi="Times New Roman" w:cs="Times New Roman"/>
          <w:color w:val="000000" w:themeColor="text1"/>
        </w:rPr>
        <w:t>Д</w:t>
      </w:r>
      <w:r w:rsidRPr="00557672">
        <w:rPr>
          <w:rFonts w:ascii="Times New Roman" w:hAnsi="Times New Roman" w:cs="Times New Roman"/>
          <w:color w:val="000000" w:themeColor="text1"/>
        </w:rPr>
        <w:t xml:space="preserve">. </w:t>
      </w:r>
      <w:r w:rsidR="00557672">
        <w:rPr>
          <w:rFonts w:ascii="Times New Roman" w:hAnsi="Times New Roman" w:cs="Times New Roman"/>
          <w:color w:val="000000" w:themeColor="text1"/>
        </w:rPr>
        <w:t>Берджес</w:t>
      </w:r>
      <w:r w:rsidRPr="00557672">
        <w:rPr>
          <w:rFonts w:ascii="Times New Roman" w:hAnsi="Times New Roman" w:cs="Times New Roman"/>
          <w:color w:val="000000" w:themeColor="text1"/>
        </w:rPr>
        <w:t>. – М</w:t>
      </w:r>
      <w:r w:rsidR="00557672">
        <w:rPr>
          <w:rFonts w:ascii="Times New Roman" w:hAnsi="Times New Roman" w:cs="Times New Roman"/>
          <w:color w:val="000000" w:themeColor="text1"/>
        </w:rPr>
        <w:t>осква: Альпина.дети</w:t>
      </w:r>
      <w:r w:rsidRPr="00557672">
        <w:rPr>
          <w:rFonts w:ascii="Times New Roman" w:hAnsi="Times New Roman" w:cs="Times New Roman"/>
          <w:color w:val="000000" w:themeColor="text1"/>
        </w:rPr>
        <w:t xml:space="preserve">, </w:t>
      </w:r>
      <w:r w:rsidR="00557672">
        <w:rPr>
          <w:rFonts w:ascii="Times New Roman" w:hAnsi="Times New Roman" w:cs="Times New Roman"/>
          <w:color w:val="000000" w:themeColor="text1"/>
        </w:rPr>
        <w:t>2020</w:t>
      </w:r>
      <w:r w:rsidRPr="00557672">
        <w:rPr>
          <w:rFonts w:ascii="Times New Roman" w:hAnsi="Times New Roman" w:cs="Times New Roman"/>
          <w:color w:val="000000" w:themeColor="text1"/>
        </w:rPr>
        <w:t xml:space="preserve">. – </w:t>
      </w:r>
      <w:r w:rsidR="00557672">
        <w:rPr>
          <w:rFonts w:ascii="Times New Roman" w:hAnsi="Times New Roman" w:cs="Times New Roman"/>
          <w:color w:val="000000" w:themeColor="text1"/>
        </w:rPr>
        <w:t>240</w:t>
      </w:r>
      <w:r w:rsidRPr="00557672">
        <w:rPr>
          <w:rFonts w:ascii="Times New Roman" w:hAnsi="Times New Roman" w:cs="Times New Roman"/>
          <w:color w:val="000000" w:themeColor="text1"/>
        </w:rPr>
        <w:t xml:space="preserve"> с.</w:t>
      </w:r>
    </w:p>
    <w:p w:rsidR="00FE3DDF" w:rsidRPr="00557672" w:rsidRDefault="00FE3DDF" w:rsidP="00FE3D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57672">
        <w:rPr>
          <w:rFonts w:ascii="Times New Roman" w:hAnsi="Times New Roman" w:cs="Times New Roman"/>
          <w:color w:val="000000" w:themeColor="text1"/>
        </w:rPr>
        <w:t>2.</w:t>
      </w:r>
      <w:r w:rsidRPr="00557672">
        <w:rPr>
          <w:rFonts w:ascii="Times New Roman" w:hAnsi="Times New Roman" w:cs="Times New Roman"/>
          <w:color w:val="000000" w:themeColor="text1"/>
        </w:rPr>
        <w:tab/>
      </w:r>
      <w:r w:rsidR="00557672">
        <w:rPr>
          <w:rFonts w:ascii="Times New Roman" w:hAnsi="Times New Roman" w:cs="Times New Roman"/>
          <w:color w:val="000000" w:themeColor="text1"/>
        </w:rPr>
        <w:t>Лемов</w:t>
      </w:r>
      <w:r w:rsidRPr="00557672">
        <w:rPr>
          <w:rFonts w:ascii="Times New Roman" w:hAnsi="Times New Roman" w:cs="Times New Roman"/>
          <w:color w:val="000000" w:themeColor="text1"/>
        </w:rPr>
        <w:t>,</w:t>
      </w:r>
      <w:r w:rsidR="00557672">
        <w:rPr>
          <w:rFonts w:ascii="Times New Roman" w:hAnsi="Times New Roman" w:cs="Times New Roman"/>
          <w:color w:val="000000" w:themeColor="text1"/>
        </w:rPr>
        <w:t xml:space="preserve"> Д. Мастерство учителя. Проверенные методики выдающихся преподавателей</w:t>
      </w:r>
      <w:r w:rsidRPr="00557672">
        <w:rPr>
          <w:rFonts w:ascii="Times New Roman" w:hAnsi="Times New Roman" w:cs="Times New Roman"/>
          <w:color w:val="000000" w:themeColor="text1"/>
        </w:rPr>
        <w:t xml:space="preserve"> / </w:t>
      </w:r>
      <w:r w:rsidR="00557672">
        <w:rPr>
          <w:rFonts w:ascii="Times New Roman" w:hAnsi="Times New Roman" w:cs="Times New Roman"/>
          <w:color w:val="000000" w:themeColor="text1"/>
        </w:rPr>
        <w:t>Д.</w:t>
      </w:r>
      <w:r w:rsidRPr="00557672">
        <w:rPr>
          <w:rFonts w:ascii="Times New Roman" w:hAnsi="Times New Roman" w:cs="Times New Roman"/>
          <w:color w:val="000000" w:themeColor="text1"/>
        </w:rPr>
        <w:t xml:space="preserve"> </w:t>
      </w:r>
      <w:r w:rsidR="00557672">
        <w:rPr>
          <w:rFonts w:ascii="Times New Roman" w:hAnsi="Times New Roman" w:cs="Times New Roman"/>
          <w:color w:val="000000" w:themeColor="text1"/>
        </w:rPr>
        <w:t>Лемов</w:t>
      </w:r>
      <w:r w:rsidRPr="00557672">
        <w:rPr>
          <w:rFonts w:ascii="Times New Roman" w:hAnsi="Times New Roman" w:cs="Times New Roman"/>
          <w:color w:val="000000" w:themeColor="text1"/>
        </w:rPr>
        <w:t xml:space="preserve">. – </w:t>
      </w:r>
      <w:r w:rsidR="00557672">
        <w:rPr>
          <w:rFonts w:ascii="Times New Roman" w:hAnsi="Times New Roman" w:cs="Times New Roman"/>
          <w:color w:val="000000" w:themeColor="text1"/>
        </w:rPr>
        <w:t>Москва</w:t>
      </w:r>
      <w:r w:rsidRPr="00557672">
        <w:rPr>
          <w:rFonts w:ascii="Times New Roman" w:hAnsi="Times New Roman" w:cs="Times New Roman"/>
          <w:color w:val="000000" w:themeColor="text1"/>
        </w:rPr>
        <w:t xml:space="preserve">: </w:t>
      </w:r>
      <w:r w:rsidR="00557672">
        <w:rPr>
          <w:rFonts w:ascii="Times New Roman" w:hAnsi="Times New Roman" w:cs="Times New Roman"/>
          <w:color w:val="000000" w:themeColor="text1"/>
        </w:rPr>
        <w:t>«Манн,Иванов и Фербер»</w:t>
      </w:r>
      <w:r w:rsidRPr="00557672">
        <w:rPr>
          <w:rFonts w:ascii="Times New Roman" w:hAnsi="Times New Roman" w:cs="Times New Roman"/>
          <w:color w:val="000000" w:themeColor="text1"/>
        </w:rPr>
        <w:t xml:space="preserve">, 2014. – </w:t>
      </w:r>
      <w:r w:rsidR="00557672">
        <w:rPr>
          <w:rFonts w:ascii="Times New Roman" w:hAnsi="Times New Roman" w:cs="Times New Roman"/>
          <w:color w:val="000000" w:themeColor="text1"/>
        </w:rPr>
        <w:t>4</w:t>
      </w:r>
      <w:r w:rsidRPr="00557672">
        <w:rPr>
          <w:rFonts w:ascii="Times New Roman" w:hAnsi="Times New Roman" w:cs="Times New Roman"/>
          <w:color w:val="000000" w:themeColor="text1"/>
        </w:rPr>
        <w:t>1</w:t>
      </w:r>
      <w:r w:rsidR="00557672">
        <w:rPr>
          <w:rFonts w:ascii="Times New Roman" w:hAnsi="Times New Roman" w:cs="Times New Roman"/>
          <w:color w:val="000000" w:themeColor="text1"/>
        </w:rPr>
        <w:t>8</w:t>
      </w:r>
      <w:r w:rsidRPr="00557672">
        <w:rPr>
          <w:rFonts w:ascii="Times New Roman" w:hAnsi="Times New Roman" w:cs="Times New Roman"/>
          <w:color w:val="000000" w:themeColor="text1"/>
        </w:rPr>
        <w:t>с.</w:t>
      </w:r>
    </w:p>
    <w:p w:rsidR="00FE3DDF" w:rsidRPr="00557672" w:rsidRDefault="00FE3DDF" w:rsidP="00FE3D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FE3DDF" w:rsidRPr="00557672" w:rsidSect="00B03840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A7"/>
    <w:rsid w:val="000B2B1E"/>
    <w:rsid w:val="000F264F"/>
    <w:rsid w:val="001A2A03"/>
    <w:rsid w:val="001D02FD"/>
    <w:rsid w:val="0031616B"/>
    <w:rsid w:val="003B2201"/>
    <w:rsid w:val="00557672"/>
    <w:rsid w:val="00565482"/>
    <w:rsid w:val="00730710"/>
    <w:rsid w:val="007D6906"/>
    <w:rsid w:val="00872FB9"/>
    <w:rsid w:val="00873DF7"/>
    <w:rsid w:val="008C1995"/>
    <w:rsid w:val="0097116E"/>
    <w:rsid w:val="00976F87"/>
    <w:rsid w:val="009F4F88"/>
    <w:rsid w:val="009F6836"/>
    <w:rsid w:val="00A71AA7"/>
    <w:rsid w:val="00A74281"/>
    <w:rsid w:val="00AB5B6A"/>
    <w:rsid w:val="00B03840"/>
    <w:rsid w:val="00B22509"/>
    <w:rsid w:val="00B60C81"/>
    <w:rsid w:val="00BA4173"/>
    <w:rsid w:val="00D002B8"/>
    <w:rsid w:val="00D144C7"/>
    <w:rsid w:val="00D577F3"/>
    <w:rsid w:val="00EE4396"/>
    <w:rsid w:val="00FE3DDF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23FC0-5A45-4D32-82DE-88F7FDA2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2022-05-05T08:52:00Z</dcterms:created>
  <dcterms:modified xsi:type="dcterms:W3CDTF">2022-05-05T08:52:00Z</dcterms:modified>
</cp:coreProperties>
</file>